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Default="007E4B86" w:rsidP="007E4B86">
      <w:pPr>
        <w:jc w:val="center"/>
        <w:rPr>
          <w:b/>
        </w:rPr>
      </w:pPr>
    </w:p>
    <w:p w:rsidR="00D731BA" w:rsidRPr="003E6150" w:rsidRDefault="00D731BA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86CE9" w:rsidRPr="002A761A">
        <w:t>október</w:t>
      </w:r>
      <w:r w:rsidR="002A761A">
        <w:t xml:space="preserve"> 27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637EE9" w:rsidRDefault="00FB5DA3" w:rsidP="00A86CE9">
            <w:pPr>
              <w:widowControl/>
              <w:suppressAutoHyphens w:val="0"/>
              <w:jc w:val="both"/>
            </w:pPr>
            <w:r>
              <w:t>Bátaapáti Község</w:t>
            </w:r>
            <w:r w:rsidRPr="00073CAC">
              <w:t xml:space="preserve"> Szervezeti és Működési Szabályzat</w:t>
            </w:r>
            <w:r>
              <w:t>áról szóló 12/2013. (IX.27) önkormányzati rendeletének</w:t>
            </w:r>
            <w:r w:rsidRPr="00073CAC">
              <w:t xml:space="preserve"> módosítás</w:t>
            </w:r>
            <w:r>
              <w:t>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7A1A15" w:rsidRDefault="00FB5DA3" w:rsidP="00263E06">
            <w:pPr>
              <w:jc w:val="both"/>
            </w:pPr>
            <w:proofErr w:type="spellStart"/>
            <w:r>
              <w:t>Krachun</w:t>
            </w:r>
            <w:proofErr w:type="spellEnd"/>
            <w:r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FB5DA3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A86CE9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u w:val="single"/>
                <w:lang w:eastAsia="en-US"/>
              </w:rPr>
              <w:t>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FB5DA3" w:rsidRPr="0081666F" w:rsidRDefault="00FB5DA3" w:rsidP="00FB5DA3">
      <w:pPr>
        <w:rPr>
          <w:b/>
        </w:rPr>
      </w:pPr>
      <w:r w:rsidRPr="0081666F">
        <w:rPr>
          <w:b/>
        </w:rPr>
        <w:t>Tisztelt Képviselő-testület!</w:t>
      </w:r>
    </w:p>
    <w:p w:rsidR="00FB5DA3" w:rsidRDefault="00FB5DA3" w:rsidP="00FB5DA3">
      <w:pPr>
        <w:spacing w:line="264" w:lineRule="auto"/>
        <w:jc w:val="both"/>
      </w:pPr>
    </w:p>
    <w:p w:rsidR="00FB5DA3" w:rsidRPr="00E34BEE" w:rsidRDefault="00FB5DA3" w:rsidP="00FB5DA3">
      <w:pPr>
        <w:rPr>
          <w:highlight w:val="yellow"/>
        </w:rPr>
      </w:pPr>
      <w:r w:rsidRPr="00F416BC">
        <w:rPr>
          <w:u w:val="single"/>
        </w:rPr>
        <w:t>Általános indokolás</w:t>
      </w:r>
      <w:r w:rsidRPr="00F416BC">
        <w:rPr>
          <w:u w:val="single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</w:p>
    <w:p w:rsidR="00FB5DA3" w:rsidRPr="00FB5DA3" w:rsidRDefault="00FB5DA3" w:rsidP="00FB5DA3">
      <w:pPr>
        <w:shd w:val="clear" w:color="auto" w:fill="FFFFFF"/>
        <w:jc w:val="both"/>
        <w:rPr>
          <w:rFonts w:eastAsia="Times New Roman"/>
          <w:color w:val="000000" w:themeColor="text1"/>
        </w:rPr>
      </w:pPr>
      <w:r w:rsidRPr="00FB5DA3">
        <w:t xml:space="preserve">Bátaapáti Község Önkormányzatának Képviselő-testülete a 2020. július 1. napján tartott ülésén döntött a falugondnoki szolgálat létrehozásáról </w:t>
      </w:r>
      <w:r w:rsidRPr="00FB5DA3">
        <w:rPr>
          <w:b/>
        </w:rPr>
        <w:t>(71/2020 (VII.01.) Képviselő-testületi határozat)</w:t>
      </w:r>
      <w:r>
        <w:t>. A szolgálat működtetéséhez szükséges, hogy a törzskönyvi kivonatunk tartalmazza a „</w:t>
      </w:r>
      <w:r>
        <w:rPr>
          <w:rFonts w:eastAsia="Times New Roman"/>
          <w:color w:val="000000" w:themeColor="text1"/>
        </w:rPr>
        <w:t>107055</w:t>
      </w:r>
      <w:r w:rsidRPr="0086373F">
        <w:rPr>
          <w:rFonts w:eastAsia="Times New Roman"/>
          <w:color w:val="000000" w:themeColor="text1"/>
        </w:rPr>
        <w:t xml:space="preserve"> Falugondnoki, tanyagondnoki szolgáltatás</w:t>
      </w:r>
      <w:r>
        <w:rPr>
          <w:rFonts w:eastAsia="Times New Roman"/>
          <w:color w:val="000000" w:themeColor="text1"/>
        </w:rPr>
        <w:t xml:space="preserve">” kormányzati funkciót. Az Önkormányzat által </w:t>
      </w:r>
      <w:r w:rsidR="00155AFF">
        <w:rPr>
          <w:rFonts w:eastAsia="Times New Roman"/>
          <w:color w:val="000000" w:themeColor="text1"/>
        </w:rPr>
        <w:t>használt</w:t>
      </w:r>
      <w:r>
        <w:rPr>
          <w:rFonts w:eastAsia="Times New Roman"/>
          <w:color w:val="000000" w:themeColor="text1"/>
        </w:rPr>
        <w:t xml:space="preserve"> kormányzati funkciók listáját a </w:t>
      </w:r>
      <w:r>
        <w:t>Bátaapáti Község</w:t>
      </w:r>
      <w:r w:rsidRPr="00073CAC">
        <w:t xml:space="preserve"> Szervezeti és Működési Szabályzat</w:t>
      </w:r>
      <w:r>
        <w:t>áról szóló 12/2013. (IX.27) önkormányzati rendeletének</w:t>
      </w:r>
      <w:r w:rsidR="003A436F">
        <w:t xml:space="preserve"> (továbbiakban: SZMSZ)</w:t>
      </w:r>
      <w:r w:rsidRPr="00073CAC">
        <w:t xml:space="preserve"> </w:t>
      </w:r>
      <w:r>
        <w:t>1. sz. melléklete tartalmazza, melyet szükséges bővíteni a fent említett funkcióval azért, hogy a törzskönyvi bejegyzést végre tudjuk hajtani.</w:t>
      </w:r>
    </w:p>
    <w:p w:rsidR="00FB5DA3" w:rsidRDefault="00FB5DA3" w:rsidP="00FB5DA3">
      <w:pPr>
        <w:widowControl/>
        <w:shd w:val="clear" w:color="auto" w:fill="FFFFFF"/>
        <w:suppressAutoHyphens w:val="0"/>
        <w:jc w:val="both"/>
        <w:rPr>
          <w:u w:val="single"/>
        </w:rPr>
      </w:pPr>
    </w:p>
    <w:p w:rsidR="00FB5DA3" w:rsidRPr="00F416BC" w:rsidRDefault="00FB5DA3" w:rsidP="00FB5DA3">
      <w:pPr>
        <w:widowControl/>
        <w:shd w:val="clear" w:color="auto" w:fill="FFFFFF"/>
        <w:suppressAutoHyphens w:val="0"/>
        <w:jc w:val="both"/>
        <w:rPr>
          <w:u w:val="single"/>
        </w:rPr>
      </w:pPr>
      <w:r w:rsidRPr="00F416BC">
        <w:rPr>
          <w:u w:val="single"/>
        </w:rPr>
        <w:t>Részletes indokolás</w:t>
      </w:r>
    </w:p>
    <w:p w:rsidR="00FB5DA3" w:rsidRPr="00F416BC" w:rsidRDefault="00FB5DA3" w:rsidP="00FB5DA3">
      <w:pPr>
        <w:spacing w:line="264" w:lineRule="auto"/>
        <w:jc w:val="both"/>
        <w:rPr>
          <w:u w:val="single"/>
        </w:rPr>
      </w:pPr>
    </w:p>
    <w:p w:rsidR="00FB5DA3" w:rsidRPr="00155AFF" w:rsidRDefault="00FB5DA3" w:rsidP="00FB5DA3">
      <w:pPr>
        <w:spacing w:line="264" w:lineRule="auto"/>
        <w:jc w:val="both"/>
        <w:rPr>
          <w:b/>
        </w:rPr>
      </w:pPr>
      <w:r w:rsidRPr="00155AFF">
        <w:rPr>
          <w:b/>
        </w:rPr>
        <w:t>1. §-hoz</w:t>
      </w:r>
    </w:p>
    <w:p w:rsidR="00FB5DA3" w:rsidRDefault="00155AFF" w:rsidP="00FB5DA3">
      <w:r>
        <w:t>Az</w:t>
      </w:r>
      <w:r w:rsidR="003A436F">
        <w:t xml:space="preserve"> SZMSZ</w:t>
      </w:r>
      <w:r>
        <w:t xml:space="preserve"> 1. sz. melléklet</w:t>
      </w:r>
      <w:r w:rsidR="003A436F">
        <w:t>ének</w:t>
      </w:r>
      <w:r>
        <w:t xml:space="preserve"> módosításáról rendelkezik</w:t>
      </w:r>
    </w:p>
    <w:p w:rsidR="00155AFF" w:rsidRDefault="00155AFF" w:rsidP="00FB5DA3"/>
    <w:p w:rsidR="00155AFF" w:rsidRPr="00155AFF" w:rsidRDefault="00155AFF" w:rsidP="00FB5DA3">
      <w:pPr>
        <w:rPr>
          <w:b/>
        </w:rPr>
      </w:pPr>
      <w:r w:rsidRPr="00155AFF">
        <w:rPr>
          <w:b/>
        </w:rPr>
        <w:lastRenderedPageBreak/>
        <w:t>2. §-hoz</w:t>
      </w:r>
    </w:p>
    <w:p w:rsidR="00155AFF" w:rsidRPr="00365EE4" w:rsidRDefault="00155AFF" w:rsidP="00155AFF">
      <w:pPr>
        <w:pStyle w:val="Listaszerbekezds"/>
        <w:ind w:left="0"/>
        <w:jc w:val="both"/>
      </w:pPr>
      <w:r w:rsidRPr="00365EE4">
        <w:t>A</w:t>
      </w:r>
      <w:r w:rsidR="003A436F">
        <w:t xml:space="preserve"> hatályba léptető rendelkezés</w:t>
      </w:r>
      <w:r w:rsidRPr="00365EE4">
        <w:t xml:space="preserve">t tartalmazza. </w:t>
      </w:r>
    </w:p>
    <w:p w:rsidR="00FB5DA3" w:rsidRDefault="00FB5DA3" w:rsidP="00FB5DA3"/>
    <w:p w:rsidR="00FB5DA3" w:rsidRDefault="00FB5DA3" w:rsidP="00FB5DA3">
      <w:r>
        <w:t>Kérem a Tisztelt Képviselő-testületet, hogy szíveskedjen a rendelet-tervezetet megvitatni és azt elfogadni.</w:t>
      </w:r>
    </w:p>
    <w:p w:rsidR="00FB5DA3" w:rsidRDefault="00FB5DA3" w:rsidP="00FB5DA3">
      <w:pPr>
        <w:jc w:val="both"/>
      </w:pPr>
    </w:p>
    <w:p w:rsidR="00FB5DA3" w:rsidRPr="0098781C" w:rsidRDefault="00FB5DA3" w:rsidP="00FB5DA3">
      <w:pPr>
        <w:jc w:val="both"/>
      </w:pPr>
    </w:p>
    <w:p w:rsidR="00FB5DA3" w:rsidRDefault="00FB5DA3" w:rsidP="00FB5DA3">
      <w:pPr>
        <w:jc w:val="both"/>
      </w:pPr>
      <w:r>
        <w:t xml:space="preserve">Bátaapáti, 2020. </w:t>
      </w:r>
      <w:r w:rsidR="002A761A">
        <w:t>október 20.</w:t>
      </w:r>
    </w:p>
    <w:p w:rsidR="00FB5DA3" w:rsidRDefault="00FB5DA3" w:rsidP="00FB5DA3">
      <w:pPr>
        <w:jc w:val="both"/>
      </w:pPr>
    </w:p>
    <w:p w:rsidR="00155AFF" w:rsidRDefault="00155AFF" w:rsidP="00FB5DA3">
      <w:pPr>
        <w:jc w:val="both"/>
      </w:pPr>
    </w:p>
    <w:p w:rsidR="00155AFF" w:rsidRDefault="00155AFF" w:rsidP="00FB5DA3">
      <w:pPr>
        <w:jc w:val="both"/>
      </w:pPr>
    </w:p>
    <w:p w:rsidR="00FB5DA3" w:rsidRPr="001614AA" w:rsidRDefault="00FB5DA3" w:rsidP="00FB5DA3"/>
    <w:p w:rsidR="00155AFF" w:rsidRDefault="00155AFF" w:rsidP="00155AFF">
      <w:pPr>
        <w:widowControl/>
        <w:suppressAutoHyphens w:val="0"/>
        <w:ind w:left="4956" w:firstLine="708"/>
        <w:jc w:val="both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3B4EDA">
        <w:rPr>
          <w:lang w:eastAsia="en-US"/>
        </w:rPr>
        <w:t xml:space="preserve"> </w:t>
      </w:r>
      <w:proofErr w:type="spellStart"/>
      <w:r w:rsidR="003B4EDA">
        <w:rPr>
          <w:lang w:eastAsia="en-US"/>
        </w:rPr>
        <w:t>sk</w:t>
      </w:r>
      <w:proofErr w:type="spellEnd"/>
      <w:r w:rsidR="003B4EDA">
        <w:rPr>
          <w:lang w:eastAsia="en-US"/>
        </w:rPr>
        <w:t>.</w:t>
      </w:r>
    </w:p>
    <w:p w:rsidR="00FB5DA3" w:rsidRDefault="00155AFF" w:rsidP="00155AFF">
      <w:pPr>
        <w:widowControl/>
        <w:suppressAutoHyphens w:val="0"/>
        <w:ind w:left="4956"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B5DA3">
        <w:rPr>
          <w:lang w:eastAsia="en-US"/>
        </w:rPr>
        <w:t xml:space="preserve"> </w:t>
      </w:r>
      <w:proofErr w:type="gramStart"/>
      <w:r>
        <w:rPr>
          <w:lang w:eastAsia="en-US"/>
        </w:rPr>
        <w:t>polgármester</w:t>
      </w:r>
      <w:proofErr w:type="gramEnd"/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both"/>
      </w:pPr>
    </w:p>
    <w:p w:rsidR="00FB5DA3" w:rsidRDefault="00FB5DA3" w:rsidP="00FB5DA3">
      <w:pPr>
        <w:jc w:val="center"/>
        <w:rPr>
          <w:b/>
        </w:rPr>
      </w:pPr>
      <w:r>
        <w:rPr>
          <w:b/>
        </w:rPr>
        <w:lastRenderedPageBreak/>
        <w:t>Előzetes hatásvizsgálat, indoklás, véleményeztetés</w:t>
      </w:r>
    </w:p>
    <w:p w:rsidR="00FB5DA3" w:rsidRDefault="00FB5DA3" w:rsidP="00FB5DA3">
      <w:pPr>
        <w:jc w:val="center"/>
        <w:rPr>
          <w:b/>
        </w:rPr>
      </w:pPr>
    </w:p>
    <w:p w:rsidR="00FB5DA3" w:rsidRDefault="00FB5DA3" w:rsidP="00FB5DA3">
      <w:pPr>
        <w:jc w:val="center"/>
        <w:rPr>
          <w:b/>
        </w:rPr>
      </w:pPr>
      <w:r>
        <w:rPr>
          <w:b/>
        </w:rPr>
        <w:t>Bátaapáti Község Önkormányzata képviselő-testületének</w:t>
      </w:r>
    </w:p>
    <w:p w:rsidR="00FB5DA3" w:rsidRPr="000D0FF5" w:rsidRDefault="00FB5DA3" w:rsidP="00FB5DA3">
      <w:pPr>
        <w:jc w:val="center"/>
        <w:rPr>
          <w:b/>
        </w:rPr>
      </w:pPr>
      <w:r>
        <w:rPr>
          <w:b/>
        </w:rPr>
        <w:t xml:space="preserve">Szervezeti és Működési Szabályzatról szóló </w:t>
      </w:r>
      <w:r w:rsidRPr="00E7134F">
        <w:rPr>
          <w:b/>
        </w:rPr>
        <w:t>12/2013. (IX.27</w:t>
      </w:r>
      <w:r>
        <w:rPr>
          <w:b/>
        </w:rPr>
        <w:t>.) önkormányzati rendeletének módosításáról – rendelet tervezethez</w:t>
      </w:r>
    </w:p>
    <w:p w:rsidR="00FB5DA3" w:rsidRDefault="00FB5DA3" w:rsidP="00FB5DA3">
      <w:pPr>
        <w:jc w:val="center"/>
      </w:pPr>
    </w:p>
    <w:p w:rsidR="00FB5DA3" w:rsidRDefault="00FB5DA3" w:rsidP="00FB5DA3">
      <w:pPr>
        <w:jc w:val="center"/>
      </w:pPr>
    </w:p>
    <w:p w:rsidR="00FB5DA3" w:rsidRPr="00AA0BD9" w:rsidRDefault="00FB5DA3" w:rsidP="00FB5DA3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AA0BD9">
        <w:rPr>
          <w:b/>
        </w:rPr>
        <w:t>Előzetes hatásvizsgálat</w:t>
      </w:r>
    </w:p>
    <w:p w:rsidR="00FB5DA3" w:rsidRPr="00AA0BD9" w:rsidRDefault="00FB5DA3" w:rsidP="00FB5DA3">
      <w:pPr>
        <w:pStyle w:val="Listaszerbekezds"/>
        <w:spacing w:after="240"/>
        <w:rPr>
          <w:b/>
        </w:rPr>
      </w:pPr>
    </w:p>
    <w:p w:rsidR="00FB5DA3" w:rsidRDefault="00FB5DA3" w:rsidP="00FB5DA3">
      <w:pPr>
        <w:pStyle w:val="Szvegtrzs"/>
        <w:jc w:val="both"/>
      </w:pPr>
      <w: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FB5DA3" w:rsidRDefault="00FB5DA3" w:rsidP="00FB5DA3">
      <w:pPr>
        <w:pStyle w:val="Szvegtrzs"/>
        <w:rPr>
          <w:b/>
        </w:rPr>
      </w:pPr>
      <w:r>
        <w:rPr>
          <w:b/>
        </w:rPr>
        <w:t>A tervezett jogszabály hatásai:</w:t>
      </w:r>
    </w:p>
    <w:p w:rsidR="00FB5DA3" w:rsidRDefault="00FB5DA3" w:rsidP="00FB5DA3">
      <w:pPr>
        <w:pStyle w:val="Szvegtrzs"/>
        <w:ind w:left="720"/>
      </w:pPr>
      <w:r>
        <w:t>a) társadalmi, gazdasági, költségvetési hatás:</w:t>
      </w:r>
    </w:p>
    <w:p w:rsidR="00FB5DA3" w:rsidRDefault="00FB5DA3" w:rsidP="00FB5DA3">
      <w:pPr>
        <w:pStyle w:val="Szvegtrzs"/>
        <w:ind w:left="1260"/>
      </w:pPr>
      <w:r>
        <w:t>- társadalmi hatása: nem releváns</w:t>
      </w:r>
    </w:p>
    <w:p w:rsidR="00FB5DA3" w:rsidRDefault="00FB5DA3" w:rsidP="00FB5DA3">
      <w:pPr>
        <w:pStyle w:val="Szvegtrzs"/>
        <w:ind w:left="1260"/>
      </w:pPr>
      <w:r>
        <w:t>- gazdasági hatása: nem releváns</w:t>
      </w:r>
    </w:p>
    <w:p w:rsidR="00FB5DA3" w:rsidRDefault="00FB5DA3" w:rsidP="00FB5DA3">
      <w:pPr>
        <w:pStyle w:val="Szvegtrzs"/>
        <w:ind w:left="1260"/>
      </w:pPr>
      <w:r>
        <w:t>- költségvetési hatása: nem releváns</w:t>
      </w:r>
    </w:p>
    <w:p w:rsidR="00FB5DA3" w:rsidRDefault="00FB5DA3" w:rsidP="00FB5DA3">
      <w:pPr>
        <w:pStyle w:val="Szvegtrzs"/>
        <w:ind w:left="720"/>
      </w:pPr>
      <w:r>
        <w:t>b) környezeti és egészségi következmények:</w:t>
      </w:r>
    </w:p>
    <w:p w:rsidR="00FB5DA3" w:rsidRDefault="00FB5DA3" w:rsidP="00FB5DA3">
      <w:pPr>
        <w:pStyle w:val="Szvegtrzs"/>
        <w:ind w:left="1260"/>
      </w:pPr>
      <w:r>
        <w:t xml:space="preserve">- nem releváns. </w:t>
      </w:r>
    </w:p>
    <w:p w:rsidR="00FB5DA3" w:rsidRDefault="00FB5DA3" w:rsidP="00FB5DA3">
      <w:pPr>
        <w:pStyle w:val="Szvegtrzs"/>
        <w:ind w:left="720"/>
      </w:pPr>
      <w:r>
        <w:t>c) adminisztratív terheket befolyásoló hatások:</w:t>
      </w:r>
    </w:p>
    <w:p w:rsidR="00FB5DA3" w:rsidRDefault="00FB5DA3" w:rsidP="00FB5DA3">
      <w:pPr>
        <w:pStyle w:val="Szvegtrzs"/>
        <w:ind w:left="1260"/>
      </w:pPr>
      <w:r>
        <w:t xml:space="preserve">- </w:t>
      </w:r>
      <w:r w:rsidRPr="006A0973">
        <w:t>A tervezet a jelenlegi adminisztratív terheket nem emeli</w:t>
      </w:r>
      <w:r>
        <w:t xml:space="preserve">. </w:t>
      </w:r>
    </w:p>
    <w:p w:rsidR="00FB5DA3" w:rsidRPr="00812645" w:rsidRDefault="00FB5DA3" w:rsidP="00FB5DA3">
      <w:pPr>
        <w:pStyle w:val="Szvegtrzs"/>
        <w:rPr>
          <w:b/>
        </w:rPr>
      </w:pPr>
      <w:r w:rsidRPr="00812645">
        <w:rPr>
          <w:b/>
        </w:rPr>
        <w:t>A jogszabály megalkotásának szükségessége, a jogalkotás elmaradásának várható következményei:</w:t>
      </w:r>
    </w:p>
    <w:p w:rsidR="00FB5DA3" w:rsidRPr="00812645" w:rsidRDefault="00FB5DA3" w:rsidP="00FB5DA3">
      <w:pPr>
        <w:jc w:val="both"/>
        <w:outlineLvl w:val="0"/>
      </w:pPr>
      <w:r w:rsidRPr="007D576E">
        <w:t>A képviselő-testület munkájának elősegítése teszi szükségessé a rendelettervezet elfogadását.</w:t>
      </w:r>
    </w:p>
    <w:p w:rsidR="00FB5DA3" w:rsidRDefault="00FB5DA3" w:rsidP="00FB5DA3">
      <w:pPr>
        <w:pStyle w:val="Szvegtrzs"/>
        <w:rPr>
          <w:b/>
        </w:rPr>
      </w:pPr>
    </w:p>
    <w:p w:rsidR="00FB5DA3" w:rsidRDefault="00FB5DA3" w:rsidP="00FB5DA3">
      <w:pPr>
        <w:pStyle w:val="Szvegtrzs"/>
        <w:rPr>
          <w:b/>
        </w:rPr>
      </w:pPr>
      <w:r>
        <w:rPr>
          <w:b/>
        </w:rPr>
        <w:t>A jogszabály alkalmazásához szükséges feltételek:</w:t>
      </w:r>
    </w:p>
    <w:p w:rsidR="00FB5DA3" w:rsidRDefault="00FB5DA3" w:rsidP="00FB5DA3">
      <w:pPr>
        <w:pStyle w:val="Szvegtrzs"/>
        <w:ind w:left="720"/>
      </w:pPr>
      <w:r>
        <w:t>- a személyi feltétel: rendelkezésre áll, a hivatal rendelkezik az adminisztratív tevékenységhez szükséges létszámmal</w:t>
      </w:r>
    </w:p>
    <w:p w:rsidR="00FB5DA3" w:rsidRDefault="00FB5DA3" w:rsidP="00FB5DA3">
      <w:pPr>
        <w:pStyle w:val="Szvegtrzs"/>
        <w:ind w:left="720"/>
      </w:pPr>
      <w:r>
        <w:t xml:space="preserve">- szervezeti feltétel: rendelkezésre áll. </w:t>
      </w:r>
    </w:p>
    <w:p w:rsidR="00FB5DA3" w:rsidRDefault="00FB5DA3" w:rsidP="00FB5DA3">
      <w:pPr>
        <w:pStyle w:val="Szvegtrzs"/>
        <w:ind w:left="720"/>
      </w:pPr>
      <w:r>
        <w:t xml:space="preserve">- tárgyi feltétel: rendelkezésre áll. </w:t>
      </w:r>
    </w:p>
    <w:p w:rsidR="00FB5DA3" w:rsidRDefault="00FB5DA3" w:rsidP="00FB5DA3">
      <w:pPr>
        <w:pStyle w:val="Szvegtrzs"/>
        <w:ind w:left="720"/>
      </w:pPr>
      <w:r>
        <w:t>- pénzügyi feltétel: rendelkezésre áll.</w:t>
      </w:r>
    </w:p>
    <w:p w:rsidR="00FB5DA3" w:rsidRDefault="00FB5DA3" w:rsidP="00FB5DA3">
      <w:pPr>
        <w:pStyle w:val="Szvegtrzs"/>
        <w:ind w:left="720"/>
      </w:pPr>
    </w:p>
    <w:p w:rsidR="00FB5DA3" w:rsidRDefault="00FB5DA3" w:rsidP="00FB5DA3">
      <w:pPr>
        <w:pStyle w:val="Szvegtrzs"/>
        <w:ind w:left="720"/>
      </w:pPr>
    </w:p>
    <w:p w:rsidR="00FB5DA3" w:rsidRDefault="00FB5DA3" w:rsidP="00FB5DA3">
      <w:pPr>
        <w:pStyle w:val="Szvegtrzs"/>
        <w:ind w:left="720"/>
      </w:pPr>
    </w:p>
    <w:p w:rsidR="00FB5DA3" w:rsidRDefault="00FB5DA3" w:rsidP="00FB5DA3">
      <w:pPr>
        <w:pStyle w:val="Szvegtrzs"/>
        <w:spacing w:after="240"/>
        <w:jc w:val="center"/>
        <w:rPr>
          <w:b/>
        </w:rPr>
      </w:pPr>
      <w:r>
        <w:rPr>
          <w:b/>
        </w:rPr>
        <w:lastRenderedPageBreak/>
        <w:t>2. Indoklás</w:t>
      </w:r>
    </w:p>
    <w:p w:rsidR="00FB5DA3" w:rsidRDefault="00FB5DA3" w:rsidP="00FB5DA3">
      <w:pPr>
        <w:pStyle w:val="Szvegtrzs"/>
        <w:jc w:val="both"/>
      </w:pPr>
      <w:r>
        <w:t>A rendelet módosítását az testületi ülésen meghozandó egyes döntés megalapozása teszi szükségessé.</w:t>
      </w:r>
    </w:p>
    <w:p w:rsidR="00FB5DA3" w:rsidRDefault="00FB5DA3" w:rsidP="00FB5DA3">
      <w:pPr>
        <w:pStyle w:val="Szvegtrzs"/>
      </w:pPr>
    </w:p>
    <w:p w:rsidR="00FB5DA3" w:rsidRDefault="00FB5DA3" w:rsidP="00FB5DA3">
      <w:pPr>
        <w:pStyle w:val="Szvegtrzs"/>
        <w:spacing w:after="240"/>
        <w:jc w:val="center"/>
        <w:rPr>
          <w:b/>
        </w:rPr>
      </w:pPr>
      <w:r>
        <w:rPr>
          <w:b/>
        </w:rPr>
        <w:t>3. Véleményeztetés</w:t>
      </w:r>
    </w:p>
    <w:p w:rsidR="00FB5DA3" w:rsidRDefault="00FB5DA3" w:rsidP="00FB5DA3">
      <w:pPr>
        <w:pStyle w:val="Szvegtrzs"/>
        <w:rPr>
          <w:color w:val="000000"/>
        </w:rPr>
      </w:pPr>
      <w:r>
        <w:t>A rendelet-tervezetet véleményeztetési kötelezettség nem terheli.</w:t>
      </w:r>
    </w:p>
    <w:p w:rsidR="00FB5DA3" w:rsidRDefault="00FB5DA3" w:rsidP="00FB5DA3">
      <w:pPr>
        <w:pStyle w:val="Szvegtrzs"/>
      </w:pPr>
    </w:p>
    <w:p w:rsidR="00FB5DA3" w:rsidRDefault="00FB5DA3" w:rsidP="00FB5DA3">
      <w:pPr>
        <w:pStyle w:val="Szvegtrzs"/>
      </w:pPr>
      <w:r>
        <w:t xml:space="preserve">Bátaapáti, 2020. </w:t>
      </w:r>
      <w:r w:rsidR="00155AFF">
        <w:t>október</w:t>
      </w:r>
      <w:r w:rsidR="002A761A">
        <w:t xml:space="preserve"> 20.</w:t>
      </w:r>
    </w:p>
    <w:p w:rsidR="00FB5DA3" w:rsidRDefault="00FB5DA3" w:rsidP="00FB5DA3">
      <w:pPr>
        <w:pStyle w:val="Szvegtrzs"/>
      </w:pPr>
    </w:p>
    <w:p w:rsidR="00FB5DA3" w:rsidRDefault="00FB5DA3" w:rsidP="00FB5DA3">
      <w:pPr>
        <w:pStyle w:val="Szvegtrzs"/>
      </w:pPr>
    </w:p>
    <w:p w:rsidR="00FB5DA3" w:rsidRDefault="00FB5DA3" w:rsidP="00FB5DA3">
      <w:pPr>
        <w:pStyle w:val="Szvegtrzs"/>
      </w:pPr>
    </w:p>
    <w:p w:rsidR="002A761A" w:rsidRDefault="002A761A" w:rsidP="002A761A">
      <w:pPr>
        <w:autoSpaceDE w:val="0"/>
        <w:autoSpaceDN w:val="0"/>
        <w:adjustRightInd w:val="0"/>
        <w:ind w:left="2832" w:firstLine="708"/>
        <w:jc w:val="center"/>
        <w:outlineLvl w:val="6"/>
        <w:rPr>
          <w:lang w:eastAsia="en-US"/>
        </w:rPr>
      </w:pPr>
      <w:r>
        <w:rPr>
          <w:lang w:eastAsia="en-US"/>
        </w:rPr>
        <w:t xml:space="preserve">Füle Mária </w:t>
      </w:r>
      <w:proofErr w:type="spellStart"/>
      <w:r w:rsidR="00CC4899">
        <w:rPr>
          <w:lang w:eastAsia="en-US"/>
        </w:rPr>
        <w:t>sk</w:t>
      </w:r>
      <w:proofErr w:type="spellEnd"/>
      <w:r w:rsidR="00CC4899">
        <w:rPr>
          <w:lang w:eastAsia="en-US"/>
        </w:rPr>
        <w:t>.</w:t>
      </w:r>
      <w:bookmarkStart w:id="6" w:name="_GoBack"/>
      <w:bookmarkEnd w:id="6"/>
    </w:p>
    <w:p w:rsidR="00FB5DA3" w:rsidRDefault="002A761A" w:rsidP="002A761A">
      <w:pPr>
        <w:autoSpaceDE w:val="0"/>
        <w:autoSpaceDN w:val="0"/>
        <w:adjustRightInd w:val="0"/>
        <w:ind w:left="2832" w:firstLine="708"/>
        <w:jc w:val="center"/>
        <w:outlineLvl w:val="6"/>
        <w:rPr>
          <w:b/>
          <w:bCs/>
        </w:rPr>
      </w:pPr>
      <w:proofErr w:type="gramStart"/>
      <w:r>
        <w:rPr>
          <w:lang w:eastAsia="en-US"/>
        </w:rPr>
        <w:t>jegyzői</w:t>
      </w:r>
      <w:proofErr w:type="gramEnd"/>
      <w:r>
        <w:rPr>
          <w:lang w:eastAsia="en-US"/>
        </w:rPr>
        <w:t xml:space="preserve"> megbízott</w:t>
      </w: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FB5DA3" w:rsidRDefault="00FB5DA3" w:rsidP="00FB5DA3">
      <w:pPr>
        <w:widowControl/>
        <w:suppressAutoHyphens w:val="0"/>
        <w:spacing w:after="200" w:line="276" w:lineRule="auto"/>
        <w:rPr>
          <w:b/>
          <w:bCs/>
        </w:rPr>
      </w:pPr>
    </w:p>
    <w:p w:rsidR="00FB5DA3" w:rsidRDefault="00FB5DA3" w:rsidP="00FB5DA3">
      <w:pPr>
        <w:widowControl/>
        <w:suppressAutoHyphens w:val="0"/>
        <w:spacing w:after="200" w:line="276" w:lineRule="auto"/>
        <w:rPr>
          <w:b/>
          <w:bCs/>
        </w:rPr>
      </w:pPr>
    </w:p>
    <w:p w:rsidR="00FB5DA3" w:rsidRDefault="00FB5DA3" w:rsidP="00FB5DA3">
      <w:pPr>
        <w:widowControl/>
        <w:suppressAutoHyphens w:val="0"/>
        <w:spacing w:after="200" w:line="276" w:lineRule="auto"/>
        <w:rPr>
          <w:b/>
          <w:bCs/>
        </w:rPr>
      </w:pPr>
    </w:p>
    <w:p w:rsidR="00FB5DA3" w:rsidRPr="000D0FF5" w:rsidRDefault="00FB5DA3" w:rsidP="00FB5DA3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lastRenderedPageBreak/>
        <w:t>Bátaapáti</w:t>
      </w:r>
      <w:r>
        <w:rPr>
          <w:b/>
          <w:bCs/>
        </w:rPr>
        <w:t xml:space="preserve"> Község Önkormányzata Képviselő-testületének</w:t>
      </w:r>
    </w:p>
    <w:p w:rsidR="00FB5DA3" w:rsidRPr="000D0FF5" w:rsidRDefault="00FB5DA3" w:rsidP="00FB5DA3">
      <w:pPr>
        <w:autoSpaceDE w:val="0"/>
        <w:autoSpaceDN w:val="0"/>
        <w:adjustRightInd w:val="0"/>
        <w:jc w:val="center"/>
        <w:outlineLvl w:val="6"/>
        <w:rPr>
          <w:b/>
        </w:rPr>
      </w:pPr>
      <w:r w:rsidRPr="000D0FF5">
        <w:rPr>
          <w:b/>
        </w:rPr>
        <w:t>/</w:t>
      </w:r>
      <w:r>
        <w:rPr>
          <w:b/>
        </w:rPr>
        <w:t>2020.(…...</w:t>
      </w:r>
      <w:r w:rsidRPr="000D0FF5">
        <w:rPr>
          <w:b/>
        </w:rPr>
        <w:t>)</w:t>
      </w:r>
      <w:r>
        <w:rPr>
          <w:b/>
        </w:rPr>
        <w:t xml:space="preserve"> önkormányzati rendelete </w:t>
      </w:r>
    </w:p>
    <w:p w:rsidR="00FB5DA3" w:rsidRDefault="00FB5DA3" w:rsidP="00FB5DA3">
      <w:pPr>
        <w:jc w:val="center"/>
        <w:rPr>
          <w:b/>
        </w:rPr>
      </w:pPr>
      <w:bookmarkStart w:id="7" w:name="_Hlk29890720"/>
      <w:r>
        <w:rPr>
          <w:b/>
        </w:rPr>
        <w:t xml:space="preserve">Bátaapáti Község Önkormányzatának </w:t>
      </w:r>
    </w:p>
    <w:p w:rsidR="00155AFF" w:rsidRDefault="00FB5DA3" w:rsidP="00FB5DA3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  <w:r w:rsidRPr="00E7134F">
        <w:rPr>
          <w:b/>
        </w:rPr>
        <w:t>12/2013. (IX.27.)</w:t>
      </w:r>
      <w:r>
        <w:rPr>
          <w:b/>
        </w:rPr>
        <w:t xml:space="preserve"> önkormányzati rendeletének </w:t>
      </w:r>
      <w:bookmarkEnd w:id="7"/>
      <w:r>
        <w:rPr>
          <w:b/>
        </w:rPr>
        <w:t xml:space="preserve">módosításáról </w:t>
      </w:r>
    </w:p>
    <w:p w:rsidR="00FB5DA3" w:rsidRPr="00282F3F" w:rsidRDefault="00FB5DA3" w:rsidP="00FB5DA3">
      <w:pPr>
        <w:jc w:val="center"/>
        <w:rPr>
          <w:b/>
        </w:rPr>
      </w:pPr>
      <w:r w:rsidRPr="00484E1E">
        <w:t>(tervezet)</w:t>
      </w:r>
    </w:p>
    <w:p w:rsidR="00FB5DA3" w:rsidRDefault="00FB5DA3" w:rsidP="00FB5DA3"/>
    <w:p w:rsidR="00FB5DA3" w:rsidRDefault="00FB5DA3" w:rsidP="00FB5DA3"/>
    <w:p w:rsidR="00FB5DA3" w:rsidRDefault="00FB5DA3" w:rsidP="00FB5DA3">
      <w:pPr>
        <w:autoSpaceDE w:val="0"/>
        <w:autoSpaceDN w:val="0"/>
        <w:adjustRightInd w:val="0"/>
        <w:jc w:val="both"/>
      </w:pPr>
      <w:r w:rsidRPr="006E23AF">
        <w:t xml:space="preserve">Bátaapáti Község Önkormányzatának Képviselő-testülete a Magyarország helyi önkormányzatairól szóló 2011. évi CLXXXIX. törvény </w:t>
      </w:r>
      <w:r w:rsidRPr="006A0973">
        <w:t xml:space="preserve">42. § 2. pontjában </w:t>
      </w:r>
      <w:r>
        <w:t xml:space="preserve">és </w:t>
      </w:r>
      <w:r w:rsidRPr="006E23AF">
        <w:t>53. § (1) bekezdésében kapott felhatalmazás alapján, valamint az Alaptörvény 32. cikk (1) bekezdés d) pontjában meghatározott feladatkörében eljárva a következőket rendeli el:</w:t>
      </w:r>
    </w:p>
    <w:p w:rsidR="00FB5DA3" w:rsidRPr="00A103D3" w:rsidRDefault="00FB5DA3" w:rsidP="00FB5DA3">
      <w:pPr>
        <w:autoSpaceDE w:val="0"/>
        <w:autoSpaceDN w:val="0"/>
        <w:adjustRightInd w:val="0"/>
        <w:jc w:val="both"/>
      </w:pPr>
    </w:p>
    <w:p w:rsidR="00FB5DA3" w:rsidRDefault="00FB5DA3" w:rsidP="00FB5DA3"/>
    <w:p w:rsidR="00FB5DA3" w:rsidRPr="007D576E" w:rsidRDefault="00FB5DA3" w:rsidP="00155AFF">
      <w:pPr>
        <w:tabs>
          <w:tab w:val="left" w:pos="142"/>
          <w:tab w:val="left" w:pos="426"/>
        </w:tabs>
        <w:jc w:val="both"/>
        <w:rPr>
          <w:i/>
        </w:rPr>
      </w:pPr>
      <w:r w:rsidRPr="00327B2F">
        <w:t>1. § Bátaapáti Község Önkormányzatának Szervezeti és Működési Szabályzatáról szóló 12/2013. (IX.27.) önkormányzati rendelet</w:t>
      </w:r>
      <w:r w:rsidR="00155AFF">
        <w:t>ének 1. sz. melléklete helyébe jelen rendelet 1. sz. melléklete lép.</w:t>
      </w:r>
    </w:p>
    <w:p w:rsidR="00FB5DA3" w:rsidRDefault="00FB5DA3" w:rsidP="00FB5DA3">
      <w:pPr>
        <w:autoSpaceDE w:val="0"/>
        <w:autoSpaceDN w:val="0"/>
        <w:adjustRightInd w:val="0"/>
        <w:jc w:val="both"/>
      </w:pPr>
    </w:p>
    <w:p w:rsidR="00FB5DA3" w:rsidRPr="00E34BEE" w:rsidRDefault="00FB5DA3" w:rsidP="00FB5DA3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B5DA3" w:rsidRDefault="00FB5DA3" w:rsidP="00FB5DA3">
      <w:r>
        <w:t>2</w:t>
      </w:r>
      <w:r w:rsidRPr="008F6832">
        <w:t>. §</w:t>
      </w:r>
      <w:r w:rsidR="00155AFF">
        <w:t xml:space="preserve"> (1) E rendelet a kihirdetést követő napon lép hatályba.</w:t>
      </w:r>
    </w:p>
    <w:p w:rsidR="00FB5DA3" w:rsidRDefault="00FB5DA3" w:rsidP="00FB5DA3"/>
    <w:p w:rsidR="00FB5DA3" w:rsidRDefault="00FB5DA3" w:rsidP="00FB5DA3"/>
    <w:p w:rsidR="00FB5DA3" w:rsidRDefault="00FB5DA3" w:rsidP="00FB5DA3"/>
    <w:p w:rsidR="00FB5DA3" w:rsidRDefault="00FB5DA3" w:rsidP="00FB5DA3"/>
    <w:p w:rsidR="00FB5DA3" w:rsidRPr="008C417B" w:rsidRDefault="00FB5DA3" w:rsidP="00FB5DA3">
      <w:pPr>
        <w:autoSpaceDE w:val="0"/>
        <w:autoSpaceDN w:val="0"/>
        <w:adjustRightInd w:val="0"/>
        <w:ind w:left="708"/>
      </w:pPr>
      <w:proofErr w:type="spellStart"/>
      <w:r>
        <w:t>Krachun</w:t>
      </w:r>
      <w:proofErr w:type="spellEnd"/>
      <w:r>
        <w:t xml:space="preserve"> Szilárd</w:t>
      </w:r>
      <w:r>
        <w:tab/>
      </w:r>
      <w:r>
        <w:tab/>
      </w:r>
      <w:r>
        <w:tab/>
      </w:r>
      <w:r>
        <w:tab/>
      </w:r>
      <w:r>
        <w:tab/>
      </w:r>
      <w:r w:rsidR="002A761A">
        <w:t>dr. Márton Antal</w:t>
      </w:r>
    </w:p>
    <w:p w:rsidR="00FB5DA3" w:rsidRDefault="00FB5DA3" w:rsidP="00FB5DA3">
      <w:pPr>
        <w:autoSpaceDE w:val="0"/>
        <w:autoSpaceDN w:val="0"/>
        <w:adjustRightInd w:val="0"/>
        <w:ind w:firstLine="708"/>
      </w:pPr>
      <w:proofErr w:type="gramStart"/>
      <w:r w:rsidRPr="008C417B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AFF">
        <w:t>aljegyző</w:t>
      </w: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FB5DA3" w:rsidP="00FB5DA3">
      <w:pPr>
        <w:autoSpaceDE w:val="0"/>
        <w:autoSpaceDN w:val="0"/>
        <w:adjustRightInd w:val="0"/>
      </w:pPr>
      <w:r>
        <w:t xml:space="preserve">Kihirdetési záradék: </w:t>
      </w:r>
    </w:p>
    <w:p w:rsidR="00FB5DA3" w:rsidRDefault="00FB5DA3" w:rsidP="00FB5DA3">
      <w:pPr>
        <w:autoSpaceDE w:val="0"/>
        <w:autoSpaceDN w:val="0"/>
        <w:adjustRightInd w:val="0"/>
      </w:pPr>
      <w:r>
        <w:t xml:space="preserve">A kihirdetés napja: 2020. </w:t>
      </w:r>
      <w:r w:rsidR="00155AFF">
        <w:t>október</w:t>
      </w:r>
      <w:r>
        <w:t xml:space="preserve"> </w:t>
      </w: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FB5DA3" w:rsidP="00FB5DA3">
      <w:pPr>
        <w:autoSpaceDE w:val="0"/>
        <w:autoSpaceDN w:val="0"/>
        <w:adjustRightInd w:val="0"/>
      </w:pPr>
    </w:p>
    <w:p w:rsidR="00FB5DA3" w:rsidRDefault="002A761A" w:rsidP="00FB5DA3">
      <w:pPr>
        <w:autoSpaceDE w:val="0"/>
        <w:autoSpaceDN w:val="0"/>
        <w:adjustRightInd w:val="0"/>
        <w:ind w:left="3240"/>
        <w:jc w:val="center"/>
      </w:pPr>
      <w:proofErr w:type="gramStart"/>
      <w:r>
        <w:t>dr.</w:t>
      </w:r>
      <w:proofErr w:type="gramEnd"/>
      <w:r>
        <w:t xml:space="preserve"> Márton Antal</w:t>
      </w:r>
    </w:p>
    <w:p w:rsidR="00FB5DA3" w:rsidRDefault="00155AFF" w:rsidP="00FB5DA3">
      <w:pPr>
        <w:autoSpaceDE w:val="0"/>
        <w:autoSpaceDN w:val="0"/>
        <w:adjustRightInd w:val="0"/>
        <w:ind w:left="3240"/>
        <w:jc w:val="center"/>
      </w:pPr>
      <w:r>
        <w:t>aljegyző</w:t>
      </w:r>
    </w:p>
    <w:p w:rsidR="00FB5DA3" w:rsidRPr="00691D28" w:rsidRDefault="00FB5DA3" w:rsidP="00FB5DA3">
      <w:pPr>
        <w:jc w:val="center"/>
      </w:pPr>
    </w:p>
    <w:p w:rsidR="003807FC" w:rsidRDefault="003807FC" w:rsidP="00FB5DA3"/>
    <w:p w:rsidR="00155AFF" w:rsidRDefault="00155AFF" w:rsidP="00FB5DA3"/>
    <w:p w:rsidR="00155AFF" w:rsidRDefault="00155AFF" w:rsidP="00FB5DA3"/>
    <w:p w:rsidR="002A761A" w:rsidRDefault="002A761A" w:rsidP="00FB5DA3"/>
    <w:p w:rsidR="002A761A" w:rsidRDefault="002A761A" w:rsidP="00FB5DA3"/>
    <w:p w:rsidR="00155AFF" w:rsidRDefault="00155AFF" w:rsidP="00FB5DA3"/>
    <w:p w:rsidR="00155AFF" w:rsidRDefault="00155AFF" w:rsidP="00FB5DA3"/>
    <w:p w:rsidR="00155AFF" w:rsidRPr="008022A9" w:rsidRDefault="00155AFF" w:rsidP="00155AFF">
      <w:pPr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22A9">
        <w:rPr>
          <w:b/>
        </w:rPr>
        <w:t>1. melléklet</w:t>
      </w:r>
      <w:r>
        <w:t xml:space="preserve"> </w:t>
      </w:r>
    </w:p>
    <w:p w:rsidR="00155AFF" w:rsidRDefault="00155AFF" w:rsidP="00155AFF">
      <w:pPr>
        <w:rPr>
          <w:b/>
          <w:u w:val="single"/>
        </w:rPr>
      </w:pPr>
    </w:p>
    <w:p w:rsidR="00155AFF" w:rsidRDefault="00155AFF" w:rsidP="00155AFF">
      <w:pPr>
        <w:rPr>
          <w:b/>
          <w:u w:val="single"/>
        </w:rPr>
      </w:pPr>
      <w:r>
        <w:rPr>
          <w:b/>
          <w:u w:val="single"/>
        </w:rPr>
        <w:t>Kormányzati funkciók</w:t>
      </w:r>
      <w:r w:rsidRPr="008022A9">
        <w:rPr>
          <w:b/>
          <w:u w:val="single"/>
        </w:rPr>
        <w:t>:</w:t>
      </w:r>
    </w:p>
    <w:p w:rsidR="00155AFF" w:rsidRPr="008022A9" w:rsidRDefault="00155AFF" w:rsidP="00155AFF">
      <w:pPr>
        <w:rPr>
          <w:b/>
          <w:u w:val="single"/>
        </w:rPr>
      </w:pP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 xml:space="preserve">011130      Önkormányzatok és önkormányzati hivatalok jogalkotó és általános igazgatási tevékenysége  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013320      Köztemető- fenntartás és működtetés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 xml:space="preserve">013350      Az önkormányzati vagyonnal való gazdálkodással kapcsolatos feladatok 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 xml:space="preserve">041231      Rövid időtartamú közfoglalkoztatás 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041232      Start-munka program- Téli közfoglalkoztatás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 xml:space="preserve">041233      Hosszabb időtartamú közfoglalkoztatás 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041236      Országos közfoglalkoztatási program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045120      Út, autópálya építése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045160     Közutak, hidak, alagutak üzemeltetése, fenntartása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046020     Vezetékes műsorelosztás, városi és kábeltelevíziós rendszerek</w:t>
      </w:r>
    </w:p>
    <w:p w:rsidR="00155AFF" w:rsidRPr="00E347C3" w:rsidRDefault="00155AFF" w:rsidP="00155AFF">
      <w:pPr>
        <w:spacing w:before="12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051030     Nem veszélyes (települési ) hulladék vegyes ( ömlesztett ) begyűjtése, szállítása</w:t>
      </w:r>
      <w:r>
        <w:rPr>
          <w:sz w:val="22"/>
          <w:szCs w:val="22"/>
        </w:rPr>
        <w:t xml:space="preserve">, </w:t>
      </w:r>
      <w:r w:rsidRPr="00E347C3">
        <w:rPr>
          <w:sz w:val="22"/>
          <w:szCs w:val="22"/>
        </w:rPr>
        <w:t xml:space="preserve">átrakása </w:t>
      </w:r>
    </w:p>
    <w:p w:rsidR="00155AFF" w:rsidRPr="00E347C3" w:rsidRDefault="00155AFF" w:rsidP="00155AFF">
      <w:pPr>
        <w:spacing w:before="120"/>
        <w:rPr>
          <w:sz w:val="22"/>
          <w:szCs w:val="22"/>
        </w:rPr>
      </w:pPr>
      <w:r w:rsidRPr="00E347C3">
        <w:rPr>
          <w:sz w:val="22"/>
          <w:szCs w:val="22"/>
        </w:rPr>
        <w:t>061020      Lakóépület építése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063020     Víztermelés,- kezelés,- ellátás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064010     Közvilágítás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066020     Város-, községgazdálkodási egyéb szolgáltatások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072111     Háziorvosi alapellátás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072311     Fogorvosi alapellátás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081030     Sportlétesítmények, edzőtáborok működtetése és fejlesztése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 xml:space="preserve">081071     Üdülői szálláshely –szolgáltatás és étkeztetés 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082044     Könyvtári szolgáltatások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082091     Közművelődés- közösségi és társadalmi részvétel fejlesztése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082092     Közművelődés- hagyományos közösségi kulturális értékek gondozása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091220    Köznevelési intézmény 1-4. évfolyamán tanulók nevelésével, oktatásával összefüggő működtetési feladatok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 xml:space="preserve">106010     Lakóingatlan szociális célú bérbeadása, üzemeltetése </w:t>
      </w:r>
    </w:p>
    <w:p w:rsidR="00155AFF" w:rsidRPr="00E347C3" w:rsidRDefault="00155AFF" w:rsidP="00155AFF">
      <w:pPr>
        <w:pStyle w:val="NormlWeb"/>
        <w:spacing w:before="120" w:beforeAutospacing="0" w:after="0"/>
        <w:ind w:right="150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104037     intézményen kívüli gyermekétkeztetés</w:t>
      </w:r>
    </w:p>
    <w:p w:rsidR="00155AFF" w:rsidRPr="00E347C3" w:rsidRDefault="00155AFF" w:rsidP="00155AFF">
      <w:pPr>
        <w:pStyle w:val="NormlWeb"/>
        <w:spacing w:before="120" w:beforeAutospacing="0" w:after="0"/>
        <w:ind w:right="147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107051     Szociális étkeztetés</w:t>
      </w:r>
    </w:p>
    <w:p w:rsidR="00155AFF" w:rsidRDefault="00155AFF" w:rsidP="00155AFF">
      <w:pPr>
        <w:pStyle w:val="NormlWeb"/>
        <w:spacing w:before="120" w:beforeAutospacing="0" w:after="0"/>
        <w:ind w:right="147"/>
        <w:jc w:val="both"/>
        <w:rPr>
          <w:sz w:val="22"/>
          <w:szCs w:val="22"/>
        </w:rPr>
      </w:pPr>
      <w:r w:rsidRPr="00E347C3">
        <w:rPr>
          <w:sz w:val="22"/>
          <w:szCs w:val="22"/>
        </w:rPr>
        <w:t>107052     Házi segítségnyújtás</w:t>
      </w:r>
    </w:p>
    <w:p w:rsidR="00155AFF" w:rsidRPr="00155AFF" w:rsidRDefault="00155AFF" w:rsidP="00155AFF">
      <w:pPr>
        <w:pStyle w:val="NormlWeb"/>
        <w:spacing w:before="120" w:beforeAutospacing="0" w:after="0"/>
        <w:ind w:right="147"/>
        <w:jc w:val="both"/>
        <w:rPr>
          <w:sz w:val="22"/>
          <w:szCs w:val="22"/>
        </w:rPr>
      </w:pPr>
      <w:r w:rsidRPr="00155AFF">
        <w:rPr>
          <w:color w:val="000000" w:themeColor="text1"/>
          <w:sz w:val="22"/>
          <w:szCs w:val="22"/>
        </w:rPr>
        <w:t>107055 Falugondnoki, tanyagondnoki szolgáltatás</w:t>
      </w:r>
    </w:p>
    <w:sectPr w:rsidR="00155AFF" w:rsidRPr="00155AFF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CC4899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CC489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CC4899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CC489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CC4899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27C7"/>
    <w:rsid w:val="00077504"/>
    <w:rsid w:val="000907F4"/>
    <w:rsid w:val="000A4A3E"/>
    <w:rsid w:val="00125D0E"/>
    <w:rsid w:val="00132B50"/>
    <w:rsid w:val="00136E79"/>
    <w:rsid w:val="001434EB"/>
    <w:rsid w:val="00155AFF"/>
    <w:rsid w:val="001B0C32"/>
    <w:rsid w:val="001C3ABC"/>
    <w:rsid w:val="00263E06"/>
    <w:rsid w:val="00296C9E"/>
    <w:rsid w:val="002A761A"/>
    <w:rsid w:val="002F491A"/>
    <w:rsid w:val="003051DC"/>
    <w:rsid w:val="00305BAD"/>
    <w:rsid w:val="00336275"/>
    <w:rsid w:val="0034665A"/>
    <w:rsid w:val="0036745E"/>
    <w:rsid w:val="003800E8"/>
    <w:rsid w:val="003807FC"/>
    <w:rsid w:val="003A436F"/>
    <w:rsid w:val="003B4EDA"/>
    <w:rsid w:val="00471542"/>
    <w:rsid w:val="00474015"/>
    <w:rsid w:val="004E386E"/>
    <w:rsid w:val="0051619D"/>
    <w:rsid w:val="00553821"/>
    <w:rsid w:val="005A3B32"/>
    <w:rsid w:val="00622592"/>
    <w:rsid w:val="00637EE9"/>
    <w:rsid w:val="00652063"/>
    <w:rsid w:val="00682A4C"/>
    <w:rsid w:val="00691D28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90268"/>
    <w:rsid w:val="00BA2026"/>
    <w:rsid w:val="00BD4C20"/>
    <w:rsid w:val="00C76DE1"/>
    <w:rsid w:val="00C810C2"/>
    <w:rsid w:val="00CA6BCB"/>
    <w:rsid w:val="00CC4899"/>
    <w:rsid w:val="00CD4132"/>
    <w:rsid w:val="00D54D7D"/>
    <w:rsid w:val="00D731BA"/>
    <w:rsid w:val="00E07926"/>
    <w:rsid w:val="00E35992"/>
    <w:rsid w:val="00E77457"/>
    <w:rsid w:val="00E8673D"/>
    <w:rsid w:val="00EB402C"/>
    <w:rsid w:val="00EC58D5"/>
    <w:rsid w:val="00F118E0"/>
    <w:rsid w:val="00F2380E"/>
    <w:rsid w:val="00FB5DA3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E29FE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1DEA-C789-4FC5-BFEF-54009C57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760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41</cp:revision>
  <cp:lastPrinted>2020-11-11T13:13:00Z</cp:lastPrinted>
  <dcterms:created xsi:type="dcterms:W3CDTF">2020-01-15T19:42:00Z</dcterms:created>
  <dcterms:modified xsi:type="dcterms:W3CDTF">2020-11-11T13:13:00Z</dcterms:modified>
</cp:coreProperties>
</file>